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60.png" ContentType="image/png"/>
  <Override PartName="/word/media/image59.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55.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5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46.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4.jpeg" ContentType="image/jpe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7930" cy="8164195"/>
                <wp:effectExtent l="0" t="0" r="5080" b="0"/>
                <wp:wrapNone/>
                <wp:docPr id="1" name="Cuadro de texto 3"/>
                <a:graphic xmlns:a="http://schemas.openxmlformats.org/drawingml/2006/main">
                  <a:graphicData uri="http://schemas.microsoft.com/office/word/2010/wordprocessingShape">
                    <wps:wsp>
                      <wps:cNvSpPr/>
                      <wps:spPr>
                        <a:xfrm>
                          <a:off x="0" y="0"/>
                          <a:ext cx="7567200" cy="81637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8pt;height:642.75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9835" cy="2529205"/>
                <wp:effectExtent l="0" t="0" r="22225" b="13970"/>
                <wp:wrapNone/>
                <wp:docPr id="5" name="Cuadro de texto 4"/>
                <a:graphic xmlns:a="http://schemas.openxmlformats.org/drawingml/2006/main">
                  <a:graphicData uri="http://schemas.microsoft.com/office/word/2010/wordprocessingShape">
                    <wps:wsp>
                      <wps:cNvSpPr/>
                      <wps:spPr>
                        <a:xfrm>
                          <a:off x="0" y="0"/>
                          <a:ext cx="7569360" cy="25286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95pt;height:199.05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lang w:val="es-ES"/>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lang w:val="es-ES"/>
        </w:rPr>
      </w:pPr>
      <w:commentRangeStart w:id="4"/>
      <w:r>
        <w:rPr>
          <w:rFonts w:ascii="Times New Roman" w:hAnsi="Times New Roman"/>
          <w:sz w:val="24"/>
          <w:szCs w:val="24"/>
          <w:shd w:fill="FFFFFF" w:val="clear"/>
          <w:lang w:val="es-ES"/>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n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n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n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sz w:val="24"/>
          <w:szCs w:val="24"/>
          <w:lang w:val="es-ES"/>
        </w:rPr>
        <w:t>p1' =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p2' =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p3'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L</w:t>
      </w:r>
      <w:r>
        <w:rPr>
          <w:rFonts w:ascii="Times New Roman" w:hAnsi="Times New Roman"/>
          <w:b w:val="false"/>
          <w:bCs w:val="false"/>
          <w:sz w:val="24"/>
          <w:szCs w:val="24"/>
          <w:lang w:val="es-ES"/>
        </w:rPr>
        <w:t>a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254000</wp:posOffset>
            </wp:positionH>
            <wp:positionV relativeFrom="paragraph">
              <wp:posOffset>50165</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rFonts w:ascii="Times new roman" w:hAnsi="Times new roman"/>
          <w:sz w:val="26"/>
          <w:szCs w:val="26"/>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rFonts w:ascii="Times new roman" w:hAnsi="Times new roman"/>
          <w:sz w:val="26"/>
          <w:szCs w:val="26"/>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rFonts w:ascii="Times new roman" w:hAnsi="Times new roman"/>
          <w:sz w:val="26"/>
          <w:szCs w:val="26"/>
        </w:rPr>
      </w:pPr>
      <w:r>
        <w:rPr>
          <w:rFonts w:ascii="Times new roman" w:hAnsi="Times new roman"/>
          <w:sz w:val="26"/>
          <w:szCs w:val="26"/>
        </w:rPr>
        <w:t>El algoritmo parece válido pero se debe ajustar.</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 en los resultados.</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 xml:space="preserve">Problemas en la variabilidad </w:t>
      </w:r>
      <w:r>
        <w:rPr>
          <w:rFonts w:ascii="Times New Roman" w:hAnsi="Times New Roman"/>
          <w:b/>
          <w:bCs/>
          <w:sz w:val="24"/>
          <w:szCs w:val="24"/>
          <w:lang w:val="es-ES"/>
        </w:rPr>
        <w:t>de los resultados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w:t>
      </w:r>
      <w:r>
        <w:rPr>
          <w:rFonts w:ascii="Times New Roman" w:hAnsi="Times New Roman"/>
          <w:b w:val="false"/>
          <w:bCs w:val="false"/>
          <w:sz w:val="24"/>
          <w:szCs w:val="24"/>
          <w:lang w:val="es-ES"/>
        </w:rPr>
        <w:t>as primeras iteraciones</w:t>
      </w:r>
      <w:r>
        <w:rPr>
          <w:rFonts w:ascii="Times New Roman" w:hAnsi="Times New Roman"/>
          <w:b w:val="false"/>
          <w:bCs w:val="false"/>
          <w:sz w:val="24"/>
          <w:szCs w:val="24"/>
          <w:lang w:val="es-ES"/>
        </w:rPr>
        <w:t>.</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objetos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rFonts w:ascii="Times New Roman" w:hAnsi="Times New Roman"/>
          <w:sz w:val="24"/>
          <w:szCs w:val="24"/>
          <w:lang w:val="es-ES"/>
        </w:rPr>
      </w:pPr>
      <w:r>
        <w:rPr>
          <w:rFonts w:ascii="Times New Roman" w:hAnsi="Times New Roman"/>
          <w:sz w:val="24"/>
          <w:szCs w:val="24"/>
          <w:lang w:val="es-ES"/>
        </w:rPr>
        <w:t>Esta segunda fase se va a restringir el tamaño máximo de los vóxeles a la mitad del tamaño máximo de la figura y ver si obtenemos mayor variabilidad en las diferentes iteraciones.</w:t>
      </w:r>
    </w:p>
    <w:p>
      <w:pPr>
        <w:pStyle w:val="Cuerpodetexto"/>
        <w:rPr>
          <w:rFonts w:ascii="Times New Roman" w:hAnsi="Times New Roman"/>
          <w:sz w:val="24"/>
          <w:szCs w:val="24"/>
          <w:lang w:val="es-ES"/>
        </w:rPr>
      </w:pPr>
      <w:r>
        <w:rPr>
          <w:rFonts w:ascii="Times New Roman" w:hAnsi="Times New Roman"/>
          <w:sz w:val="24"/>
          <w:szCs w:val="24"/>
          <w:lang w:val="es-ES"/>
        </w:rPr>
        <w:t>Empezamos con el tetraedro de Sierpinski:</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62">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63">
        <w:r>
          <w:rPr>
            <w:rStyle w:val="EnlacedeInternet"/>
            <w:rFonts w:ascii="Times New Roman" w:hAnsi="Times New Roman"/>
            <w:sz w:val="24"/>
            <w:szCs w:val="24"/>
            <w:shd w:fill="FFFFFF" w:val="clear"/>
            <w:lang w:val="es-ES"/>
          </w:rPr>
          <w:t>https://es.wikipedia.org/wiki/Fractal</w:t>
        </w:r>
      </w:hyperlink>
    </w:p>
    <w:p>
      <w:pPr>
        <w:pStyle w:val="Cuerpodetexto"/>
        <w:rPr/>
      </w:pPr>
      <w:hyperlink r:id="rId64">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65">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66">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67">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68">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69">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6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2" descr=""/>
                    <pic:cNvPicPr>
                      <a:picLocks noChangeAspect="1" noChangeArrowheads="1"/>
                    </pic:cNvPicPr>
                  </pic:nvPicPr>
                  <pic:blipFill>
                    <a:blip r:embed="rId70"/>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64"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descr=""/>
                    <pic:cNvPicPr>
                      <a:picLocks noChangeAspect="1" noChangeArrowheads="1"/>
                    </pic:cNvPicPr>
                  </pic:nvPicPr>
                  <pic:blipFill>
                    <a:blip r:embed="rId71"/>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hyperlink" Target="http://www.dma.fi.upm.es/recursos/aplicaciones/geometria_fractal/proyectos/movimiento_browniano/geometriafractal.htm" TargetMode="External"/><Relationship Id="rId63" Type="http://schemas.openxmlformats.org/officeDocument/2006/relationships/hyperlink" Target="https://es.wikipedia.org/wiki/Fractal" TargetMode="External"/><Relationship Id="rId64" Type="http://schemas.openxmlformats.org/officeDocument/2006/relationships/hyperlink" Target="http://casanchi.com/mat/03_gfractal01.pdf" TargetMode="External"/><Relationship Id="rId65" Type="http://schemas.openxmlformats.org/officeDocument/2006/relationships/hyperlink" Target="http://eprints.uanl.mx/377/1/1020114994.PDF" TargetMode="External"/><Relationship Id="rId66" Type="http://schemas.openxmlformats.org/officeDocument/2006/relationships/hyperlink" Target="http://catarina.udlap.mx/u_dl_a/tales/documentos/lme/ojeda_s_r/capitulo4.pdf" TargetMode="External"/><Relationship Id="rId67" Type="http://schemas.openxmlformats.org/officeDocument/2006/relationships/hyperlink" Target="http://www.dma.ulpgc.es/profesores/personal/aph/ficheros/resolver/ficheros/fractales.pdf" TargetMode="External"/><Relationship Id="rId68" Type="http://schemas.openxmlformats.org/officeDocument/2006/relationships/hyperlink" Target="http://es.gizmodo.com/diez-bellisimos-ejemplos-de-fractales-en-la-naturaleza-1677114869" TargetMode="External"/><Relationship Id="rId69" Type="http://schemas.openxmlformats.org/officeDocument/2006/relationships/hyperlink" Target="http://paulbourke.net/fractals/gasket/"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comments" Target="comments.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LibreOffice/4.4.3.2$Linux_X86_64 LibreOffice_project/40m0$Build-2</Application>
  <Paragraphs>259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2017-05-27T20:46:35Z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